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E" w:rsidRDefault="004E1D0E" w:rsidP="004E1D0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ed</w:t>
      </w:r>
      <w:r w:rsidR="006B5C46">
        <w:rPr>
          <w:rFonts w:ascii="Times New Roman" w:hAnsi="Times New Roman"/>
          <w:b/>
          <w:sz w:val="28"/>
          <w:szCs w:val="28"/>
        </w:rPr>
        <w:t xml:space="preserve">ukacyjne z religii dla klasy 1B </w:t>
      </w:r>
      <w:r>
        <w:rPr>
          <w:rFonts w:ascii="Times New Roman" w:hAnsi="Times New Roman"/>
          <w:b/>
          <w:sz w:val="28"/>
          <w:szCs w:val="28"/>
        </w:rPr>
        <w:t>na rok  szkolny 2025/26 w oparciu o program nauczania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345B1E" w:rsidRDefault="00345B1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4E1D0E">
      <w:pPr>
        <w:pStyle w:val="Bezodstpw"/>
        <w:numPr>
          <w:ilvl w:val="0"/>
          <w:numId w:val="19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</w:t>
      </w: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94"/>
        <w:gridCol w:w="2334"/>
        <w:gridCol w:w="2544"/>
        <w:gridCol w:w="2547"/>
        <w:gridCol w:w="2408"/>
        <w:gridCol w:w="2194"/>
      </w:tblGrid>
      <w:tr w:rsidR="00DB5453" w:rsidRPr="00CF10F4" w:rsidTr="00DB5453">
        <w:trPr>
          <w:tblHeader/>
        </w:trPr>
        <w:tc>
          <w:tcPr>
            <w:tcW w:w="1271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DB5453" w:rsidRPr="00CF10F4" w:rsidRDefault="00DB5453" w:rsidP="0034549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Kim jestem?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rozumie sens prawdy o stworzeniu świata przez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rozróżnia poprawne i 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błędne koncepcje wo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ności;</w:t>
            </w:r>
          </w:p>
          <w:p w:rsidR="00DB5453" w:rsidRPr="00E80B98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religijne, filozoficzne i naukowe koncepcje 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wstania świata;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mat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rializm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istoty, które są osobami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wyjaśnia, jak opisywano powstanie świata w ciągu dziejów ludzkości;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i opisuje wybr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 koncepcje antropologic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odróżnia chrześcijańską koncepcję człowieka od koncepcji niechrześcija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ymienia zasady antrop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logii chrześcijańskiej; </w:t>
            </w:r>
          </w:p>
          <w:p w:rsidR="00DB5453" w:rsidRPr="00345B1E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argumentuje, dlaczego nie ma sprzeczności p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między odkryciami n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ukowymi a biblijnym opisem stworzenia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rozpoznaje w przykładowych wyp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wiedziach wybrane ko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cepcje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analizuje tekst biblijny, wyjaśniając zawarte w nim metafory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II. Jestem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żym stw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rzeniem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że Biblia jest słowem Bożym;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zna podział Pisma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swoimi słowami op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wiada biblijny opis stw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rzenia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Biblii fragmenty mówiące o stworzeniu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każdy człowiek pragnie kochać i być kochanym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potrafi uzasadnić sens zachowania czystości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Biblii w życiu chrześcijanina;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wie, jak powstała Biblia;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wyszukuje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nazwy skrótów 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szczególnych ksiąg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podaje ilość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psalmów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odnajduje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Księgę Psalmów;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ymienia różnice pomi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dzy płciami;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podstawowe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zadania kobiety i mężczyzny oraz różnice między nimi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języki, w jakich Biblia została spisana;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jest 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anon Pisma Świętego, apokryfy i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księgi deuterokanoniczne;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n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tchnienie Pisma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zastosować zasady interpretacji do tekstów biblijnych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środki styl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styczne obecne w psalmach;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analizuje i interpretuje wybrane psalmy w oparciu o przygotowaną tabelę;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podaje ciekawostki na temat Biblii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analizując treść stron internetowych, zdobywa wiedzę o Piśmie Świętym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charakteryzuje warunki poprawnej interpretacji Pisma Świętego;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błędnej interpretacji tekstów b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alegorię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winnym krzewie;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br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napisać własny psalm-modlitwę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III. Jestem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kupiony przez Chr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stusa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przykł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dowych fragmentów z Pisma Świętego wymi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cechy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co to jest grzech;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rodzaje grz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chów,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 tym, co zrobił Bóg z miłości do człowieka, aby go ocalić;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tylko Jezus daje zbawienie;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definiuje, czym jest nawrócenie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znaczenie słowa Kościół (ekklesia);</w:t>
            </w:r>
          </w:p>
          <w:p w:rsidR="00DB5453" w:rsidRPr="00C136D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opisuje,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sposoby odkryw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prawdziwego obrazu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przykłady fragme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tów z Pisma Świętego m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wiące o miłości Boga;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omawia tekst z Pisma Świętego opisujący grzech Adama i Ewy,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określa, jaki jest nadrzędny cel człowieka wierzącego;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człowiek może osiągnąć zbawienie;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formy modlitwy;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warunki dobrej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przykładowe fałszywe obrazy Boga;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cechy miłości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charakteryzuje je;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grzechu pierworodnego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wiek musi prosić Boga o pomoc w walce ze złem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zagrożenia duchowe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sposób twórczy znajduje sposoby na codzienne po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trzymywanie decyzji o panowaniu Boga w jego życiu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70135" w:rsidRDefault="00170135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Kościół jako wspólnotę wierzącyc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h, w której wiara się rozwija i 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pogłębia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fragmentach z Pisma Świętego rozpoznaje ko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kretne rodzaje modlitw.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obraz Boga zawarty w mediach;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przyczyny poczucia braku miłości;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różnicę pomi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dzy grzechem pierworo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nym a grzechem pier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szych rodziców;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argumentuje, dlaczego wiara nie jest prywatną sprawą;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ułożyć 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6154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IV. Komu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Jezus z Nazaretu jest postacią historyczną;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wami o zmartwychwstaniu Jezusa;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osoby, które według przekazu ewang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licznego spotkały Jezusa;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człowiek jest istotą religijną;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odróżnić religie monoteistyczne od polit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istycznych;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podejmuje refleksję nad własną religijnością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recytuje pierwsze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kazanie Boże;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przykłady zabobonów, bałwochwa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stwa, wróżbiarstwa, magii i czarów, stanowiące grzech przeciwko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 B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żemu;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ateizm;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rzeczy ost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teczne;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losów człowieka po śmierci.;</w:t>
            </w:r>
          </w:p>
          <w:p w:rsidR="00DB5453" w:rsidRPr="0086154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sposoby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gotowania na moment śmierci;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 niebo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piekło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C136DA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wnioski z badań naukowych nad historyczn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ścią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uzasadnić, dlaczego uważamy Jezusa za hist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ryczną postać;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słowami o spotkaniach Zmartwyc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wstałego z uczniami;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czynności, które wykonywał Jezus po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twychwstaniu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najważniejsze wyznania chrześcijańskie;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religii;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wspó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ne dla wszystkich religii;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najważniejsze i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formacje na temat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judaizmu, islamu, hinduizmu i budd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główne zasady współistnienia chrześcijan i muzułmanów;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Eucharystia jest najlepszą obroną przed grzechami przeciw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możliwe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czyny ateizmu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wyjaśnić, dlaczeg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człowiek umiera.</w:t>
            </w:r>
          </w:p>
        </w:tc>
        <w:tc>
          <w:tcPr>
            <w:tcW w:w="255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żydowskie i pogańskie źródła, które potwierdzają, że Jezus 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prawdę żył dwa tysiące lat temu;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metafory, które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pomagają zrozumieć, czym jest Kościół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przymioty Kościoła;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posługiwać się argumentami w obronie Kościoła;</w:t>
            </w:r>
          </w:p>
          <w:p w:rsidR="00DB5453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tworzy schemat przedst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wiający główne wyznania chrześcijańskie;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argumentuje, dlaczego tak istotne jest dążenie do je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ności chrześcijan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główne religie świata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porównuje religie świata z chrześcijaństwem;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tradycje łączące chrześcijaństwo z religią żydowską;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trudności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 wyznawców islamu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chrześcijaństwa;</w:t>
            </w:r>
          </w:p>
          <w:p w:rsidR="00DB5453" w:rsidRPr="0086154A" w:rsidRDefault="00DB5453" w:rsidP="00633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rozpoznaje formy wspó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czesnego bałwochwalstwa;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ateizmu i możliwości zbawienia ateistów;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-wyjaśnia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śmierci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Ewangeliach fragmenty ukazujące, że Jezus był prawdziwie żydem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8615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dyskutować o prawdziwości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twychwstania Jezusa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Kościołowi należy się miłość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ap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logetyka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odnosi przymioty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wiary i postaw życiowych;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przymiotów Kościoła dla jego specyfiki i tożsamości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tłumaczy, dlaczego K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ściół jest jeden, a tak dużo związków wyznaniowych;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tłumaczy, jak rozumieć stwierdzenie, że poza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ściołem nie ma zbawienia;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stosunek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judaizmu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islamu i religii wschodnich;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podjąć dialog z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przedstawicielami innych religii;</w:t>
            </w:r>
          </w:p>
          <w:p w:rsidR="00DB5453" w:rsidRDefault="00DB5453" w:rsidP="00BF72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potrafi dostrzec niebe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pieczeństwa związane z zabobonami, bałw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chwalstwem, wróżbia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stwem i magią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z szacunkiem i życzliwością wejść w dyskusję na temat wiary z osobami niewierzącymi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D51D7C" w:rsidRDefault="00DB5453" w:rsidP="00BF72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przekazać swoją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V. </w:t>
            </w:r>
          </w:p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wydarzenia, które składają się na dzi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ło odkupienia ludzi przez Chrystusa;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terminy: odk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pienie, zbawie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i łaska;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człowiek powinien się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modlić i pracować nad sobą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8D41CE" w:rsidRDefault="00DB5453" w:rsidP="001701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kilku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 znaczenie pokuty i zadośćuczynienia za grz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chy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zrobić rachunek sumienia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miłosierdzia i znaczenie tego słowa w języku biblijn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ym.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porządkuje wartości w hierarchię według ich przydatności w drodze do nieba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grzechu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 odkupienia w kontekście usprawiedliwienia;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wytłumaczyć, na czym polega różnica między Bożą a ludzką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wością;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prz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powieści o bogaczu i Łazarzu oraz ubogiej wdowie;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siostry Faustyny (</w:t>
            </w:r>
            <w:r w:rsidRPr="008D41C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Dzienniczka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, obrazu Jezusa Miłosier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go).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analizuje obraz i zawartą w nim metaforę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przejawy B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żego miłosierdzia wzgl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dem człowieka;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relację między sprawiedliwością a miłosierdziem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fragmenty z Pisma Świ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D51D7C" w:rsidRDefault="00DB5453" w:rsidP="008D41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swoim życiu konkretne działania mił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siernego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VI. </w:t>
            </w:r>
          </w:p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wspólnoty w życiu czł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DB5453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na czym pol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ga przebaczenie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rozumie, czym była inkwizycja;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informacjach o inkwizycji potrafi 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różnić fakty od mitów;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branym świętym patronie nauki i 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uczniów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samodzielnie i w sposób krytyczny przeszukuje zasoby Internetu w poszukiwaniu wiedzy o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Piśmie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tym fragment mówiący o życiu pierwszych chrześc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przyczyny i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dzaje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przyczyny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skutki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wypraw krzyżowych;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Święte Of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cjum  służyło zachowaniu jedności wiary;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sposobie dzi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łania inkwizycji;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om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wianych świętych dla hist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rii Kościoła i Polski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na cechy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tych, szczególnie potrzebne we współczesnym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i wyjaśnia eleme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 konstytutywne wspólnoty chrześcijańskiej;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ruchy i stowarzyszenia katolickie działające w jego parafii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prześladowania przyczyniają się do wzrostu Kościoła;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 krótko chara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teryzuje najważniejsze 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kony średniowieczne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 symonia i inwestytura;</w:t>
            </w:r>
          </w:p>
          <w:p w:rsidR="00DB5453" w:rsidRDefault="00DB5453" w:rsidP="004E1D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wyprawach krzyżowych i ich skutkach 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formułuje propozycje obrony chrześcijańskich wartości w Polsce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porównuje zasady życia pierwszych wspólnot chrześcijańskich z dzisiejszym życiem chrześcijan;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imiona na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ważniejszych cesarzy rzymskich prześladujących chrześcijan;</w:t>
            </w:r>
          </w:p>
          <w:p w:rsidR="00DB5453" w:rsidRPr="00C22AC2" w:rsidRDefault="00DB5453" w:rsidP="00C2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dyskutuje nt. współcz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snych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 na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dyskutuje na temat sp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sobów upominania błądz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cych braci w wierze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planuje konkretne dział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nia ekumeniczne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relacje państwo – Kościół w średniowieczu;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krytycznie odnosi się do czarno-białego przedst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wiania historii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formy karolińskiej;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powstała teologia schol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styczna;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skutki przyjęcia chrześcijaństwa przez Polskę;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C22AC2" w:rsidRPr="00C22AC2" w:rsidTr="00DB5453">
        <w:tc>
          <w:tcPr>
            <w:tcW w:w="1271" w:type="dxa"/>
          </w:tcPr>
          <w:p w:rsidR="00DB5453" w:rsidRPr="004E1D0E" w:rsidRDefault="00DB5453" w:rsidP="00BD233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VII. </w:t>
            </w:r>
          </w:p>
          <w:p w:rsidR="00DB5453" w:rsidRPr="004E1D0E" w:rsidRDefault="00DB5453" w:rsidP="00CC4F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Niech chw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ła Pana trwa na wieki</w:t>
            </w:r>
          </w:p>
        </w:tc>
        <w:tc>
          <w:tcPr>
            <w:tcW w:w="2338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Adwent, Wielki Post, okres Wielkanocny, okres Bożego Narodzenia, okres zwykły;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własnymi słowami op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suje okoliczności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Jezusa Chrystusa;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podaje przebieg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wie, co jest najważnie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szym momentem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rzy wigilijnej; 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6 świąt ob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wiązkowych w ciągu roku;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przeszukuje zasoby inte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netowe w poszukiwaniu aktualnego kalendarza litu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gicznego i informacji o szatach liturgicznych;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definiuje, czym jest Dzień Papieski;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przyg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towania duchowego do Bożego Narodzenia;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określa początek i czas trwania Wielkiego Postu;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naboże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stwa wielkopostne;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wielk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postne.</w:t>
            </w:r>
          </w:p>
        </w:tc>
        <w:tc>
          <w:tcPr>
            <w:tcW w:w="255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szereguje we właściwej kolejności poszczególne okresy liturgiczne;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główne wymiary Dnia Papieskiego;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wykazuje aktualność n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uczania Jana Pawła II;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uzasadnia znaczenie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Syna Bożego w ub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giej stajni;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scenariusz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 we własnej rodzinie;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opisuje zmiany w liturgii zachodzące w Wielkim Poście;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Wielki Post trwa 40 dni.</w:t>
            </w:r>
          </w:p>
        </w:tc>
        <w:tc>
          <w:tcPr>
            <w:tcW w:w="241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opowiada swoimi sł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wami historię powstania roku liturgicznego;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różni się liturgia w ciągu roku od świętowania rocznic;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tłumaczy symbolikę i znaczenie zwyczajów i tradycji wigilijnych;</w:t>
            </w:r>
          </w:p>
          <w:p w:rsidR="00DB5453" w:rsidRPr="004E1D0E" w:rsidRDefault="00DB5453" w:rsidP="00CC4F9A">
            <w:pPr>
              <w:rPr>
                <w:rFonts w:ascii="Times New Roman" w:hAnsi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konkretne formy przeżywania Wielkiego Postu.</w:t>
            </w:r>
          </w:p>
        </w:tc>
        <w:tc>
          <w:tcPr>
            <w:tcW w:w="219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</w:tbl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 w:rsidR="004E1D0E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4226A" w:rsidRDefault="0054226A" w:rsidP="0054226A">
      <w:pPr>
        <w:pStyle w:val="Bezodstpw"/>
        <w:numPr>
          <w:ilvl w:val="0"/>
          <w:numId w:val="2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Pr="00330D92" w:rsidRDefault="0054226A" w:rsidP="0054226A">
      <w:pPr>
        <w:pStyle w:val="Bezodstpw"/>
        <w:numPr>
          <w:ilvl w:val="0"/>
          <w:numId w:val="24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5,51 – 6 celujący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54226A" w:rsidRPr="00F23FB2" w:rsidRDefault="0054226A" w:rsidP="0054226A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F23FB2">
        <w:rPr>
          <w:b/>
          <w:color w:val="000000"/>
          <w:sz w:val="20"/>
          <w:szCs w:val="20"/>
        </w:rPr>
        <w:t>. Warunki i tryb uzyskania wyższej niż przewidywana rocznej oceny klasyfikacyjnej regulowane są w Statucie.</w:t>
      </w:r>
    </w:p>
    <w:p w:rsidR="0054226A" w:rsidRPr="00D00FF5" w:rsidRDefault="0054226A" w:rsidP="0054226A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c) uczucia religijne,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</w:t>
      </w:r>
      <w:r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Pr="00832AA4">
        <w:rPr>
          <w:rFonts w:ascii="Times New Roman" w:hAnsi="Times New Roman"/>
          <w:sz w:val="20"/>
          <w:szCs w:val="20"/>
        </w:rPr>
        <w:t>:</w:t>
      </w:r>
    </w:p>
    <w:p w:rsidR="0054226A" w:rsidRPr="00832AA4" w:rsidRDefault="0054226A" w:rsidP="0054226A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54226A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832AA4">
        <w:rPr>
          <w:rFonts w:ascii="Times New Roman" w:hAnsi="Times New Roman"/>
          <w:sz w:val="20"/>
          <w:szCs w:val="20"/>
        </w:rPr>
        <w:t>) sprawdzian wiadomości,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832AA4">
        <w:rPr>
          <w:rFonts w:ascii="Times New Roman" w:hAnsi="Times New Roman"/>
          <w:sz w:val="20"/>
          <w:szCs w:val="20"/>
        </w:rPr>
        <w:t>) zeszyt przedmiotowy.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54226A" w:rsidRPr="00832AA4" w:rsidRDefault="0054226A" w:rsidP="0054226A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54226A" w:rsidRPr="00D00FF5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54226A" w:rsidRPr="00832AA4" w:rsidRDefault="0054226A" w:rsidP="0054226A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54226A" w:rsidRPr="00832AA4" w:rsidRDefault="0054226A" w:rsidP="0054226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1. Uczeń jest informowany o swoich ocenach na bieżąco i systematycznie.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54226A" w:rsidRPr="00832AA4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1F42EF" w:rsidRDefault="0054226A" w:rsidP="0054226A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1F42EF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34F0D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C7F"/>
    <w:multiLevelType w:val="hybridMultilevel"/>
    <w:tmpl w:val="64242976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E80"/>
    <w:multiLevelType w:val="hybridMultilevel"/>
    <w:tmpl w:val="A65C906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1004F"/>
    <w:multiLevelType w:val="hybridMultilevel"/>
    <w:tmpl w:val="088A028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5749A"/>
    <w:multiLevelType w:val="hybridMultilevel"/>
    <w:tmpl w:val="5366FB7C"/>
    <w:lvl w:ilvl="0" w:tplc="D17AE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41091"/>
    <w:multiLevelType w:val="hybridMultilevel"/>
    <w:tmpl w:val="2ADCA246"/>
    <w:lvl w:ilvl="0" w:tplc="1CC07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470BB"/>
    <w:multiLevelType w:val="hybridMultilevel"/>
    <w:tmpl w:val="3B92B82E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76D94"/>
    <w:multiLevelType w:val="hybridMultilevel"/>
    <w:tmpl w:val="984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73B37"/>
    <w:multiLevelType w:val="hybridMultilevel"/>
    <w:tmpl w:val="E40EB390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2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4230A"/>
    <w:multiLevelType w:val="hybridMultilevel"/>
    <w:tmpl w:val="FDC03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5"/>
  </w:num>
  <w:num w:numId="5">
    <w:abstractNumId w:val="12"/>
  </w:num>
  <w:num w:numId="6">
    <w:abstractNumId w:val="22"/>
  </w:num>
  <w:num w:numId="7">
    <w:abstractNumId w:val="16"/>
  </w:num>
  <w:num w:numId="8">
    <w:abstractNumId w:val="5"/>
  </w:num>
  <w:num w:numId="9">
    <w:abstractNumId w:val="20"/>
  </w:num>
  <w:num w:numId="10">
    <w:abstractNumId w:val="18"/>
  </w:num>
  <w:num w:numId="11">
    <w:abstractNumId w:val="11"/>
  </w:num>
  <w:num w:numId="12">
    <w:abstractNumId w:val="7"/>
  </w:num>
  <w:num w:numId="13">
    <w:abstractNumId w:val="23"/>
  </w:num>
  <w:num w:numId="14">
    <w:abstractNumId w:val="14"/>
  </w:num>
  <w:num w:numId="15">
    <w:abstractNumId w:val="0"/>
  </w:num>
  <w:num w:numId="16">
    <w:abstractNumId w:val="19"/>
  </w:num>
  <w:num w:numId="17">
    <w:abstractNumId w:val="1"/>
  </w:num>
  <w:num w:numId="18">
    <w:abstractNumId w:val="2"/>
  </w:num>
  <w:num w:numId="19">
    <w:abstractNumId w:val="9"/>
  </w:num>
  <w:num w:numId="20">
    <w:abstractNumId w:val="8"/>
  </w:num>
  <w:num w:numId="21">
    <w:abstractNumId w:val="10"/>
  </w:num>
  <w:num w:numId="22">
    <w:abstractNumId w:val="17"/>
  </w:num>
  <w:num w:numId="23">
    <w:abstractNumId w:val="3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70135"/>
    <w:rsid w:val="001D3D04"/>
    <w:rsid w:val="001D7108"/>
    <w:rsid w:val="002A5B87"/>
    <w:rsid w:val="002E77AF"/>
    <w:rsid w:val="003178FE"/>
    <w:rsid w:val="0033739A"/>
    <w:rsid w:val="0034549A"/>
    <w:rsid w:val="00345B1E"/>
    <w:rsid w:val="003A7E81"/>
    <w:rsid w:val="003F4297"/>
    <w:rsid w:val="004E1D0E"/>
    <w:rsid w:val="00526FEC"/>
    <w:rsid w:val="0054226A"/>
    <w:rsid w:val="00547F31"/>
    <w:rsid w:val="00595DD0"/>
    <w:rsid w:val="005F5658"/>
    <w:rsid w:val="00633703"/>
    <w:rsid w:val="00634F0D"/>
    <w:rsid w:val="00645DD5"/>
    <w:rsid w:val="006B5C46"/>
    <w:rsid w:val="00703A67"/>
    <w:rsid w:val="007140E6"/>
    <w:rsid w:val="007964D7"/>
    <w:rsid w:val="007E074C"/>
    <w:rsid w:val="007F1AE9"/>
    <w:rsid w:val="0086154A"/>
    <w:rsid w:val="008B6ED7"/>
    <w:rsid w:val="008D41CE"/>
    <w:rsid w:val="008F5765"/>
    <w:rsid w:val="009749A9"/>
    <w:rsid w:val="009850C4"/>
    <w:rsid w:val="009919BB"/>
    <w:rsid w:val="009B64F1"/>
    <w:rsid w:val="009E6491"/>
    <w:rsid w:val="00A270AB"/>
    <w:rsid w:val="00AA50CE"/>
    <w:rsid w:val="00B15B58"/>
    <w:rsid w:val="00B25CF9"/>
    <w:rsid w:val="00BB730A"/>
    <w:rsid w:val="00BF72E0"/>
    <w:rsid w:val="00C136DA"/>
    <w:rsid w:val="00C22AC2"/>
    <w:rsid w:val="00C90856"/>
    <w:rsid w:val="00CC4F9A"/>
    <w:rsid w:val="00CF10F4"/>
    <w:rsid w:val="00D068D7"/>
    <w:rsid w:val="00D414D3"/>
    <w:rsid w:val="00D51D7C"/>
    <w:rsid w:val="00DA4E6D"/>
    <w:rsid w:val="00DB5453"/>
    <w:rsid w:val="00DC07DD"/>
    <w:rsid w:val="00E14120"/>
    <w:rsid w:val="00E80B98"/>
    <w:rsid w:val="00E93D0C"/>
    <w:rsid w:val="00F23FB2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34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2851</Words>
  <Characters>17110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13</cp:revision>
  <dcterms:created xsi:type="dcterms:W3CDTF">2023-12-05T20:47:00Z</dcterms:created>
  <dcterms:modified xsi:type="dcterms:W3CDTF">2025-09-02T13:10:00Z</dcterms:modified>
</cp:coreProperties>
</file>